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7CE9" w14:textId="4C09A9CB" w:rsidR="00774251" w:rsidRDefault="00774251">
      <w:r w:rsidRPr="00774251">
        <w:t xml:space="preserve">The partnership between </w:t>
      </w:r>
      <w:r w:rsidR="00966E16" w:rsidRPr="00774251">
        <w:t xml:space="preserve">LIMRA and </w:t>
      </w:r>
      <w:r w:rsidRPr="00774251">
        <w:t xml:space="preserve">the SOA Research Institute created Experience Studies Pro, a new, in-depth program of research and analysis. This joint effort offers timely, consistent, and comprehensive releases of industry experience data — providing </w:t>
      </w:r>
      <w:r w:rsidR="00E66F28">
        <w:t>participants</w:t>
      </w:r>
      <w:r w:rsidRPr="00774251">
        <w:t xml:space="preserve"> with the necessary tools for product development, pricing, and </w:t>
      </w:r>
      <w:r w:rsidR="00966E16" w:rsidRPr="00774251">
        <w:t>assumption</w:t>
      </w:r>
      <w:r w:rsidR="00966E16">
        <w:t>-</w:t>
      </w:r>
      <w:r w:rsidRPr="00774251">
        <w:t>setting work.</w:t>
      </w:r>
    </w:p>
    <w:p w14:paraId="625C2431" w14:textId="245F1808" w:rsidR="009A0271" w:rsidRPr="00CD2DB7" w:rsidRDefault="009A0271">
      <w:pPr>
        <w:rPr>
          <w:b/>
          <w:bCs/>
        </w:rPr>
      </w:pPr>
      <w:r w:rsidRPr="00CD2DB7">
        <w:rPr>
          <w:b/>
          <w:bCs/>
        </w:rPr>
        <w:t xml:space="preserve">Value to </w:t>
      </w:r>
      <w:r w:rsidR="00301A43">
        <w:rPr>
          <w:b/>
          <w:bCs/>
        </w:rPr>
        <w:t>C</w:t>
      </w:r>
      <w:r w:rsidR="00301A43" w:rsidRPr="00CD2DB7">
        <w:rPr>
          <w:b/>
          <w:bCs/>
        </w:rPr>
        <w:t>ompanies</w:t>
      </w:r>
    </w:p>
    <w:p w14:paraId="7049C559" w14:textId="58C0295E" w:rsidR="009A0271" w:rsidRDefault="009A0271" w:rsidP="00FA2641">
      <w:pPr>
        <w:pStyle w:val="ListParagraph"/>
        <w:numPr>
          <w:ilvl w:val="0"/>
          <w:numId w:val="1"/>
        </w:numPr>
      </w:pPr>
      <w:r>
        <w:t>Benchmarking</w:t>
      </w:r>
      <w:r w:rsidR="00276AD3">
        <w:t xml:space="preserve"> Profitability</w:t>
      </w:r>
    </w:p>
    <w:p w14:paraId="7585AAF8" w14:textId="6680D27F" w:rsidR="00A76E29" w:rsidRDefault="009A0271" w:rsidP="00FA2641">
      <w:pPr>
        <w:pStyle w:val="ListParagraph"/>
        <w:numPr>
          <w:ilvl w:val="1"/>
          <w:numId w:val="1"/>
        </w:numPr>
      </w:pPr>
      <w:r>
        <w:t>Ability to compare mortality experience, lapse experience, withdrawal activity, living benefit utilization to the market</w:t>
      </w:r>
    </w:p>
    <w:p w14:paraId="7B23EB13" w14:textId="296CDB87" w:rsidR="00276AD3" w:rsidRDefault="00276AD3" w:rsidP="00A76E29">
      <w:pPr>
        <w:pStyle w:val="ListParagraph"/>
        <w:numPr>
          <w:ilvl w:val="0"/>
          <w:numId w:val="1"/>
        </w:numPr>
      </w:pPr>
      <w:r>
        <w:t xml:space="preserve">Annual Liability </w:t>
      </w:r>
      <w:r w:rsidR="00301A43">
        <w:t>Assumption-</w:t>
      </w:r>
      <w:r>
        <w:t xml:space="preserve">Setting Review </w:t>
      </w:r>
    </w:p>
    <w:p w14:paraId="53A13C3E" w14:textId="03AE8E23" w:rsidR="00276AD3" w:rsidRDefault="00276AD3" w:rsidP="00A76E29">
      <w:pPr>
        <w:pStyle w:val="ListParagraph"/>
        <w:numPr>
          <w:ilvl w:val="1"/>
          <w:numId w:val="1"/>
        </w:numPr>
      </w:pPr>
      <w:r>
        <w:t xml:space="preserve">Access to an industry tool to guide product </w:t>
      </w:r>
      <w:r w:rsidR="00301A43">
        <w:t>assumption-</w:t>
      </w:r>
      <w:r>
        <w:t xml:space="preserve">setting </w:t>
      </w:r>
      <w:proofErr w:type="gramStart"/>
      <w:r>
        <w:t>activities</w:t>
      </w:r>
      <w:proofErr w:type="gramEnd"/>
    </w:p>
    <w:p w14:paraId="6B90FF59" w14:textId="741EC8C3" w:rsidR="00276AD3" w:rsidRDefault="00276AD3" w:rsidP="00A76E29">
      <w:pPr>
        <w:pStyle w:val="ListParagraph"/>
        <w:numPr>
          <w:ilvl w:val="1"/>
          <w:numId w:val="1"/>
        </w:numPr>
      </w:pPr>
      <w:r>
        <w:t xml:space="preserve">Use </w:t>
      </w:r>
      <w:r w:rsidR="00301A43">
        <w:t xml:space="preserve">of </w:t>
      </w:r>
      <w:r>
        <w:t xml:space="preserve">highly credible industry data to confirm their product experience </w:t>
      </w:r>
      <w:proofErr w:type="gramStart"/>
      <w:r>
        <w:t>assumptions</w:t>
      </w:r>
      <w:proofErr w:type="gramEnd"/>
    </w:p>
    <w:p w14:paraId="236D4DFE" w14:textId="3575A005" w:rsidR="00276AD3" w:rsidRDefault="00276AD3" w:rsidP="00A76E29">
      <w:pPr>
        <w:pStyle w:val="ListParagraph"/>
        <w:numPr>
          <w:ilvl w:val="1"/>
          <w:numId w:val="1"/>
        </w:numPr>
      </w:pPr>
      <w:r>
        <w:t>Access to data being used by regulators to set valuation standard for the industry</w:t>
      </w:r>
    </w:p>
    <w:p w14:paraId="452394A0" w14:textId="42A7A9CC" w:rsidR="009A0271" w:rsidRPr="00CD2DB7" w:rsidRDefault="00276AD3">
      <w:pPr>
        <w:rPr>
          <w:b/>
          <w:bCs/>
        </w:rPr>
      </w:pPr>
      <w:r w:rsidRPr="00CD2DB7">
        <w:rPr>
          <w:b/>
          <w:bCs/>
        </w:rPr>
        <w:t xml:space="preserve">What </w:t>
      </w:r>
      <w:r w:rsidR="00301A43">
        <w:rPr>
          <w:b/>
          <w:bCs/>
        </w:rPr>
        <w:t>A</w:t>
      </w:r>
      <w:r w:rsidR="00301A43" w:rsidRPr="00CD2DB7">
        <w:rPr>
          <w:b/>
          <w:bCs/>
        </w:rPr>
        <w:t xml:space="preserve">re </w:t>
      </w:r>
      <w:r w:rsidRPr="00CD2DB7">
        <w:rPr>
          <w:b/>
          <w:bCs/>
        </w:rPr>
        <w:t>the Benefits</w:t>
      </w:r>
      <w:r w:rsidR="0022542D" w:rsidRPr="00CD2DB7">
        <w:rPr>
          <w:b/>
          <w:bCs/>
        </w:rPr>
        <w:t>?</w:t>
      </w:r>
    </w:p>
    <w:p w14:paraId="7F03AC22" w14:textId="43BCD617" w:rsidR="00A76E29" w:rsidRDefault="00A76E29" w:rsidP="00650EA6">
      <w:pPr>
        <w:pStyle w:val="BodyText"/>
        <w:spacing w:after="0"/>
        <w:ind w:left="0"/>
        <w:rPr>
          <w:rFonts w:asciiTheme="minorHAnsi" w:eastAsiaTheme="minorHAnsi" w:hAnsiTheme="minorHAnsi" w:cstheme="minorBidi"/>
          <w:sz w:val="22"/>
          <w:szCs w:val="22"/>
        </w:rPr>
      </w:pPr>
      <w:r w:rsidRPr="00AD35E9">
        <w:rPr>
          <w:rFonts w:asciiTheme="minorHAnsi" w:eastAsiaTheme="minorHAnsi" w:hAnsiTheme="minorHAnsi" w:cstheme="minorBidi"/>
          <w:sz w:val="22"/>
          <w:szCs w:val="22"/>
        </w:rPr>
        <w:t xml:space="preserve">Both insurance companies and regulatory agencies require regular updates to industry information about </w:t>
      </w:r>
      <w:r w:rsidR="00301A43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Pr="00AD35E9">
        <w:rPr>
          <w:rFonts w:asciiTheme="minorHAnsi" w:eastAsiaTheme="minorHAnsi" w:hAnsiTheme="minorHAnsi" w:cstheme="minorBidi"/>
          <w:sz w:val="22"/>
          <w:szCs w:val="22"/>
        </w:rPr>
        <w:t xml:space="preserve">actuarial experience of the products </w:t>
      </w:r>
      <w:r w:rsidR="00301A43">
        <w:rPr>
          <w:rFonts w:asciiTheme="minorHAnsi" w:eastAsiaTheme="minorHAnsi" w:hAnsiTheme="minorHAnsi" w:cstheme="minorBidi"/>
          <w:sz w:val="22"/>
          <w:szCs w:val="22"/>
        </w:rPr>
        <w:t>sold</w:t>
      </w:r>
      <w:r w:rsidRPr="00AD35E9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176F993D" w14:textId="77777777" w:rsidR="00650EA6" w:rsidRPr="00650EA6" w:rsidRDefault="00650EA6" w:rsidP="00650EA6">
      <w:pPr>
        <w:pStyle w:val="BodyText"/>
        <w:spacing w:after="0"/>
        <w:ind w:left="0"/>
        <w:rPr>
          <w:rFonts w:asciiTheme="minorHAnsi" w:eastAsiaTheme="minorHAnsi" w:hAnsiTheme="minorHAnsi" w:cstheme="minorBidi"/>
          <w:sz w:val="22"/>
          <w:szCs w:val="22"/>
        </w:rPr>
      </w:pPr>
    </w:p>
    <w:p w14:paraId="6978D140" w14:textId="7AF90F35" w:rsidR="00774251" w:rsidRDefault="00774251" w:rsidP="00774251">
      <w:pPr>
        <w:pStyle w:val="ListParagraph"/>
        <w:numPr>
          <w:ilvl w:val="0"/>
          <w:numId w:val="3"/>
        </w:numPr>
      </w:pPr>
      <w:r>
        <w:t>Allows direct access to industry data for their own analysis</w:t>
      </w:r>
    </w:p>
    <w:p w14:paraId="48F5976C" w14:textId="3002A66D" w:rsidR="00276AD3" w:rsidRDefault="00301A43" w:rsidP="002A1B45">
      <w:pPr>
        <w:pStyle w:val="ListParagraph"/>
        <w:numPr>
          <w:ilvl w:val="0"/>
          <w:numId w:val="3"/>
        </w:numPr>
      </w:pPr>
      <w:r>
        <w:t>Provides</w:t>
      </w:r>
      <w:r w:rsidR="00475BA6">
        <w:t xml:space="preserve"> </w:t>
      </w:r>
      <w:r w:rsidR="00276AD3">
        <w:t>a tool for analysis of their own experience data along with data analysis of</w:t>
      </w:r>
      <w:r w:rsidR="002A1B45">
        <w:t xml:space="preserve"> </w:t>
      </w:r>
      <w:r w:rsidR="00276AD3">
        <w:t xml:space="preserve">other companies’ </w:t>
      </w:r>
      <w:r>
        <w:t xml:space="preserve">experiences, </w:t>
      </w:r>
      <w:r w:rsidR="002A1B45">
        <w:t>allowing</w:t>
      </w:r>
      <w:r w:rsidR="00475BA6">
        <w:t xml:space="preserve"> </w:t>
      </w:r>
      <w:r>
        <w:t>for peer and</w:t>
      </w:r>
      <w:r w:rsidR="002A1B45">
        <w:t xml:space="preserve"> industry</w:t>
      </w:r>
      <w:r>
        <w:t xml:space="preserve"> </w:t>
      </w:r>
      <w:proofErr w:type="gramStart"/>
      <w:r>
        <w:t>comparisons</w:t>
      </w:r>
      <w:proofErr w:type="gramEnd"/>
    </w:p>
    <w:p w14:paraId="41D50ABB" w14:textId="719C8CB5" w:rsidR="00475BA6" w:rsidRDefault="00ED52F6" w:rsidP="002A1B45">
      <w:pPr>
        <w:pStyle w:val="ListParagraph"/>
        <w:numPr>
          <w:ilvl w:val="0"/>
          <w:numId w:val="3"/>
        </w:numPr>
      </w:pPr>
      <w:r>
        <w:t>We do the data analysis</w:t>
      </w:r>
      <w:r w:rsidR="00301A43">
        <w:t>:</w:t>
      </w:r>
    </w:p>
    <w:p w14:paraId="3A54BD7D" w14:textId="56379AE7" w:rsidR="00276AD3" w:rsidRDefault="00276AD3" w:rsidP="00475BA6">
      <w:pPr>
        <w:pStyle w:val="ListParagraph"/>
        <w:numPr>
          <w:ilvl w:val="1"/>
          <w:numId w:val="3"/>
        </w:numPr>
      </w:pPr>
      <w:r>
        <w:t xml:space="preserve">For a smaller company, we </w:t>
      </w:r>
      <w:r w:rsidR="00CD2DB7">
        <w:t>do the</w:t>
      </w:r>
      <w:r>
        <w:t xml:space="preserve"> work</w:t>
      </w:r>
      <w:r w:rsidR="00CD2DB7">
        <w:t>,</w:t>
      </w:r>
      <w:r>
        <w:t xml:space="preserve"> they may not have time or staff </w:t>
      </w:r>
    </w:p>
    <w:p w14:paraId="05C5A6A4" w14:textId="1DCEFF1B" w:rsidR="00774251" w:rsidRDefault="00301A43" w:rsidP="00774251">
      <w:pPr>
        <w:pStyle w:val="ListParagraph"/>
        <w:numPr>
          <w:ilvl w:val="0"/>
          <w:numId w:val="3"/>
        </w:numPr>
      </w:pPr>
      <w:r>
        <w:t xml:space="preserve">Gives </w:t>
      </w:r>
      <w:r w:rsidR="00774251">
        <w:t xml:space="preserve">a view of the differences in product profitability across </w:t>
      </w:r>
      <w:proofErr w:type="gramStart"/>
      <w:r w:rsidR="00774251">
        <w:t>competitors</w:t>
      </w:r>
      <w:proofErr w:type="gramEnd"/>
    </w:p>
    <w:p w14:paraId="671C9CC6" w14:textId="585A956E" w:rsidR="002A1B45" w:rsidRDefault="00C946E0" w:rsidP="002A1B45">
      <w:pPr>
        <w:pStyle w:val="ListParagraph"/>
        <w:numPr>
          <w:ilvl w:val="0"/>
          <w:numId w:val="3"/>
        </w:numPr>
      </w:pPr>
      <w:r>
        <w:t xml:space="preserve">Allows for a </w:t>
      </w:r>
      <w:r w:rsidR="002A1B45">
        <w:t>better understanding of profitability drivers as well as key markets for these products</w:t>
      </w:r>
    </w:p>
    <w:p w14:paraId="4179263E" w14:textId="2ED2926E" w:rsidR="002A1B45" w:rsidRDefault="00C946E0" w:rsidP="00276AD3">
      <w:pPr>
        <w:pStyle w:val="ListParagraph"/>
        <w:numPr>
          <w:ilvl w:val="0"/>
          <w:numId w:val="3"/>
        </w:numPr>
      </w:pPr>
      <w:r>
        <w:t>Enables</w:t>
      </w:r>
      <w:r w:rsidR="002A1B45">
        <w:t xml:space="preserve"> early warning indicator</w:t>
      </w:r>
      <w:r>
        <w:t>s</w:t>
      </w:r>
      <w:r w:rsidR="002A1B45">
        <w:t xml:space="preserve"> for profitability problems arising </w:t>
      </w:r>
      <w:r w:rsidR="00DE1E77">
        <w:t xml:space="preserve">from </w:t>
      </w:r>
      <w:r w:rsidR="002A1B45">
        <w:t xml:space="preserve">competitor </w:t>
      </w:r>
      <w:proofErr w:type="gramStart"/>
      <w:r w:rsidR="002A1B45">
        <w:t>offerings</w:t>
      </w:r>
      <w:proofErr w:type="gramEnd"/>
    </w:p>
    <w:p w14:paraId="6D9EC350" w14:textId="5593F2AC" w:rsidR="00774251" w:rsidRDefault="00C946E0" w:rsidP="00774251">
      <w:pPr>
        <w:pStyle w:val="ListParagraph"/>
        <w:numPr>
          <w:ilvl w:val="0"/>
          <w:numId w:val="3"/>
        </w:numPr>
      </w:pPr>
      <w:r>
        <w:t>Includes</w:t>
      </w:r>
      <w:r w:rsidR="00774251">
        <w:t xml:space="preserve"> market intelligence distribution of business across age, sex, and other demographic</w:t>
      </w:r>
      <w:r>
        <w:t xml:space="preserve"> </w:t>
      </w:r>
      <w:r w:rsidR="00774251">
        <w:t>and geographic factors</w:t>
      </w:r>
    </w:p>
    <w:p w14:paraId="55442029" w14:textId="6B264C45" w:rsidR="0022542D" w:rsidRPr="00CD2DB7" w:rsidRDefault="002A1B45" w:rsidP="0022542D">
      <w:pPr>
        <w:rPr>
          <w:b/>
          <w:bCs/>
        </w:rPr>
      </w:pPr>
      <w:r w:rsidRPr="00CD2DB7">
        <w:rPr>
          <w:b/>
          <w:bCs/>
        </w:rPr>
        <w:t>Wh</w:t>
      </w:r>
      <w:r w:rsidR="00237965" w:rsidRPr="00CD2DB7">
        <w:rPr>
          <w:b/>
          <w:bCs/>
        </w:rPr>
        <w:t>y</w:t>
      </w:r>
      <w:r w:rsidRPr="00CD2DB7">
        <w:rPr>
          <w:b/>
          <w:bCs/>
        </w:rPr>
        <w:t xml:space="preserve"> </w:t>
      </w:r>
      <w:r w:rsidR="00A50B74">
        <w:rPr>
          <w:b/>
          <w:bCs/>
        </w:rPr>
        <w:t>U</w:t>
      </w:r>
      <w:r w:rsidRPr="00CD2DB7">
        <w:rPr>
          <w:b/>
          <w:bCs/>
        </w:rPr>
        <w:t>s?</w:t>
      </w:r>
    </w:p>
    <w:p w14:paraId="3EFCF7F9" w14:textId="0F3FD526" w:rsidR="00774251" w:rsidRDefault="00774251" w:rsidP="00774251">
      <w:r>
        <w:t>Together, We Offer Unmatched Expertise, Trust</w:t>
      </w:r>
      <w:r w:rsidR="00793E5A">
        <w:t>,</w:t>
      </w:r>
      <w:r>
        <w:t xml:space="preserve"> and Value</w:t>
      </w:r>
    </w:p>
    <w:p w14:paraId="5FDCB5AD" w14:textId="77777777" w:rsidR="00CD2DB7" w:rsidRDefault="00774251" w:rsidP="00774251">
      <w:pPr>
        <w:pStyle w:val="ListParagraph"/>
        <w:numPr>
          <w:ilvl w:val="0"/>
          <w:numId w:val="4"/>
        </w:numPr>
      </w:pPr>
      <w:r>
        <w:t>Experience Studies Pro offers credible, robust benchmarking, and strong industry representation</w:t>
      </w:r>
    </w:p>
    <w:p w14:paraId="6B19ADB9" w14:textId="6DE03460" w:rsidR="00774251" w:rsidRDefault="00774251" w:rsidP="00CD2DB7">
      <w:pPr>
        <w:pStyle w:val="ListParagraph"/>
        <w:numPr>
          <w:ilvl w:val="1"/>
          <w:numId w:val="4"/>
        </w:numPr>
      </w:pPr>
      <w:r>
        <w:t>70</w:t>
      </w:r>
      <w:r w:rsidR="00A50B74">
        <w:t xml:space="preserve"> percent </w:t>
      </w:r>
      <w:r>
        <w:t xml:space="preserve">market participation is </w:t>
      </w:r>
      <w:proofErr w:type="gramStart"/>
      <w:r>
        <w:t>typical</w:t>
      </w:r>
      <w:proofErr w:type="gramEnd"/>
    </w:p>
    <w:p w14:paraId="21D2883E" w14:textId="2EC47023" w:rsidR="00774251" w:rsidRDefault="00774251" w:rsidP="00774251">
      <w:pPr>
        <w:pStyle w:val="ListParagraph"/>
        <w:numPr>
          <w:ilvl w:val="0"/>
          <w:numId w:val="4"/>
        </w:numPr>
      </w:pPr>
      <w:r>
        <w:t>Expertise with conducting large data-intensive projects</w:t>
      </w:r>
    </w:p>
    <w:p w14:paraId="2E1355E7" w14:textId="1F88E596" w:rsidR="00774251" w:rsidRDefault="00774251" w:rsidP="00774251">
      <w:pPr>
        <w:pStyle w:val="ListParagraph"/>
        <w:numPr>
          <w:ilvl w:val="0"/>
          <w:numId w:val="4"/>
        </w:numPr>
      </w:pPr>
      <w:r>
        <w:t xml:space="preserve">Trust </w:t>
      </w:r>
      <w:r w:rsidR="00A50B74">
        <w:rPr>
          <w:rFonts w:cstheme="minorHAnsi"/>
        </w:rPr>
        <w:t>—</w:t>
      </w:r>
      <w:r>
        <w:t xml:space="preserve"> unbiased research, analysis, and industry relationships</w:t>
      </w:r>
    </w:p>
    <w:p w14:paraId="73F9FE83" w14:textId="2BBFF73E" w:rsidR="0022542D" w:rsidRDefault="00774251" w:rsidP="00774251">
      <w:pPr>
        <w:pStyle w:val="ListParagraph"/>
        <w:numPr>
          <w:ilvl w:val="0"/>
          <w:numId w:val="4"/>
        </w:numPr>
      </w:pPr>
      <w:r>
        <w:t xml:space="preserve">Value </w:t>
      </w:r>
      <w:r w:rsidR="00EF3682">
        <w:rPr>
          <w:rFonts w:cstheme="minorHAnsi"/>
        </w:rPr>
        <w:t>—</w:t>
      </w:r>
      <w:r>
        <w:t xml:space="preserve"> delivers cost-effective tools and </w:t>
      </w:r>
      <w:proofErr w:type="gramStart"/>
      <w:r>
        <w:t>insights</w:t>
      </w:r>
      <w:proofErr w:type="gramEnd"/>
    </w:p>
    <w:sectPr w:rsidR="0022542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6418" w14:textId="77777777" w:rsidR="00F53BAE" w:rsidRDefault="00F53BAE" w:rsidP="00237965">
      <w:pPr>
        <w:spacing w:after="0" w:line="240" w:lineRule="auto"/>
      </w:pPr>
      <w:r>
        <w:separator/>
      </w:r>
    </w:p>
  </w:endnote>
  <w:endnote w:type="continuationSeparator" w:id="0">
    <w:p w14:paraId="51E965A9" w14:textId="77777777" w:rsidR="00F53BAE" w:rsidRDefault="00F53BAE" w:rsidP="0023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FF7E" w14:textId="3E026B1F" w:rsidR="006C78E9" w:rsidRDefault="006C78E9">
    <w:pPr>
      <w:pStyle w:val="Footer"/>
    </w:pPr>
  </w:p>
  <w:p w14:paraId="54A4E841" w14:textId="4FB70E5A" w:rsidR="006C78E9" w:rsidRDefault="006C78E9" w:rsidP="006C78E9">
    <w:pPr>
      <w:pStyle w:val="Footer"/>
      <w:jc w:val="right"/>
    </w:pPr>
    <w:r>
      <w:rPr>
        <w:noProof/>
      </w:rPr>
      <w:drawing>
        <wp:inline distT="0" distB="0" distL="0" distR="0" wp14:anchorId="3CAE6EA2" wp14:editId="0AD711D3">
          <wp:extent cx="2317750" cy="735200"/>
          <wp:effectExtent l="0" t="0" r="6350" b="8255"/>
          <wp:docPr id="3" name="Picture 3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pany nam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777" cy="751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40AB" w14:textId="77777777" w:rsidR="00F53BAE" w:rsidRDefault="00F53BAE" w:rsidP="00237965">
      <w:pPr>
        <w:spacing w:after="0" w:line="240" w:lineRule="auto"/>
      </w:pPr>
      <w:r>
        <w:separator/>
      </w:r>
    </w:p>
  </w:footnote>
  <w:footnote w:type="continuationSeparator" w:id="0">
    <w:p w14:paraId="4CD7BFC5" w14:textId="77777777" w:rsidR="00F53BAE" w:rsidRDefault="00F53BAE" w:rsidP="0023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B06C" w14:textId="3E1ECDB6" w:rsidR="00237965" w:rsidRDefault="003E73CC" w:rsidP="006C78E9">
    <w:pPr>
      <w:pStyle w:val="Header"/>
      <w:jc w:val="center"/>
    </w:pPr>
    <w:r>
      <w:rPr>
        <w:noProof/>
      </w:rPr>
      <w:drawing>
        <wp:inline distT="0" distB="0" distL="0" distR="0" wp14:anchorId="29D9563F" wp14:editId="5F9BED9C">
          <wp:extent cx="2743200" cy="685800"/>
          <wp:effectExtent l="0" t="0" r="0" b="0"/>
          <wp:docPr id="4" name="Picture 4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D97CB" w14:textId="77777777" w:rsidR="00237965" w:rsidRDefault="00237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998"/>
    <w:multiLevelType w:val="hybridMultilevel"/>
    <w:tmpl w:val="4EDE0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960A3"/>
    <w:multiLevelType w:val="hybridMultilevel"/>
    <w:tmpl w:val="0F6A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D056C"/>
    <w:multiLevelType w:val="hybridMultilevel"/>
    <w:tmpl w:val="5338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E5760"/>
    <w:multiLevelType w:val="hybridMultilevel"/>
    <w:tmpl w:val="AAA6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59994">
    <w:abstractNumId w:val="0"/>
  </w:num>
  <w:num w:numId="2" w16cid:durableId="407925357">
    <w:abstractNumId w:val="2"/>
  </w:num>
  <w:num w:numId="3" w16cid:durableId="1177503167">
    <w:abstractNumId w:val="1"/>
  </w:num>
  <w:num w:numId="4" w16cid:durableId="50123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71"/>
    <w:rsid w:val="000C7FA5"/>
    <w:rsid w:val="0010736B"/>
    <w:rsid w:val="0022542D"/>
    <w:rsid w:val="00237965"/>
    <w:rsid w:val="002538D5"/>
    <w:rsid w:val="00276AD3"/>
    <w:rsid w:val="002A1B45"/>
    <w:rsid w:val="002A59E7"/>
    <w:rsid w:val="002C6A5E"/>
    <w:rsid w:val="00301A43"/>
    <w:rsid w:val="00313A8E"/>
    <w:rsid w:val="003E73CC"/>
    <w:rsid w:val="0043361E"/>
    <w:rsid w:val="00475BA6"/>
    <w:rsid w:val="00567E92"/>
    <w:rsid w:val="0057337C"/>
    <w:rsid w:val="006241D1"/>
    <w:rsid w:val="00650EA6"/>
    <w:rsid w:val="006C78E9"/>
    <w:rsid w:val="00774251"/>
    <w:rsid w:val="00793E5A"/>
    <w:rsid w:val="008354AA"/>
    <w:rsid w:val="00873BDE"/>
    <w:rsid w:val="008B604C"/>
    <w:rsid w:val="008D597E"/>
    <w:rsid w:val="009367A0"/>
    <w:rsid w:val="00966E16"/>
    <w:rsid w:val="009A0271"/>
    <w:rsid w:val="00A50B74"/>
    <w:rsid w:val="00A76E29"/>
    <w:rsid w:val="00B96FCE"/>
    <w:rsid w:val="00C85DFB"/>
    <w:rsid w:val="00C946E0"/>
    <w:rsid w:val="00CD2DB7"/>
    <w:rsid w:val="00DE1E77"/>
    <w:rsid w:val="00E647D9"/>
    <w:rsid w:val="00E66F28"/>
    <w:rsid w:val="00ED52F6"/>
    <w:rsid w:val="00ED5AB9"/>
    <w:rsid w:val="00EF3682"/>
    <w:rsid w:val="00F53BAE"/>
    <w:rsid w:val="00F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8CCA5"/>
  <w15:chartTrackingRefBased/>
  <w15:docId w15:val="{DBC5B1FD-ED74-4D12-95BC-3E40A5E8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E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6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E2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E29"/>
    <w:rPr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A76E29"/>
    <w:pPr>
      <w:spacing w:after="120" w:line="240" w:lineRule="auto"/>
      <w:ind w:left="72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A76E29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37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65"/>
  </w:style>
  <w:style w:type="paragraph" w:styleId="Footer">
    <w:name w:val="footer"/>
    <w:basedOn w:val="Normal"/>
    <w:link w:val="FooterChar"/>
    <w:uiPriority w:val="99"/>
    <w:unhideWhenUsed/>
    <w:rsid w:val="00237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DB7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DB7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5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53019-5D1C-49BB-AD25-9C6A6D966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4B23D-8FFC-492E-BA4A-04812AF07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CBA0C4-D243-40DF-B77C-503435AA2B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Global, Inc.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Plympton, Amy</dc:creator>
  <cp:keywords/>
  <dc:description/>
  <cp:lastModifiedBy>Plympton, Amy</cp:lastModifiedBy>
  <cp:revision>2</cp:revision>
  <dcterms:created xsi:type="dcterms:W3CDTF">2023-03-27T16:44:00Z</dcterms:created>
  <dcterms:modified xsi:type="dcterms:W3CDTF">2023-03-27T16:44:00Z</dcterms:modified>
</cp:coreProperties>
</file>